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5A3" w:rsidRPr="00A4519B" w:rsidRDefault="00034858" w:rsidP="007745A3">
      <w:pPr>
        <w:jc w:val="center"/>
        <w:rPr>
          <w:rFonts w:ascii="Georgia" w:hAnsi="Georgia"/>
          <w:b/>
          <w:sz w:val="56"/>
          <w:szCs w:val="56"/>
        </w:rPr>
      </w:pPr>
      <w:r>
        <w:rPr>
          <w:rFonts w:ascii="Georgia" w:hAnsi="Georgia"/>
          <w:b/>
          <w:noProof/>
          <w:sz w:val="56"/>
          <w:szCs w:val="56"/>
          <w:lang w:eastAsia="ca-E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-137795</wp:posOffset>
                </wp:positionV>
                <wp:extent cx="5657850" cy="1111250"/>
                <wp:effectExtent l="34290" t="33655" r="32385" b="361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7DC8" w:rsidRDefault="00077DC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5pt;margin-top:-10.85pt;width:445.5pt;height:87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" strokecolor="#9bbb59" strokeweight="5pt">
                <v:stroke linestyle="thickThin"/>
                <v:shadow color="#868686"/>
                <v:textbox>
                  <w:txbxContent>
                    <w:p w:rsidR="00077DC8" w:rsidRDefault="00077DC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7DC8">
        <w:rPr>
          <w:rFonts w:ascii="Georgia" w:hAnsi="Georgia"/>
          <w:b/>
          <w:sz w:val="56"/>
          <w:szCs w:val="56"/>
        </w:rPr>
        <w:t>CIRCULAR</w:t>
      </w:r>
      <w:r w:rsidR="00A4519B">
        <w:rPr>
          <w:rFonts w:ascii="Georgia" w:hAnsi="Georgia"/>
          <w:b/>
          <w:sz w:val="56"/>
          <w:szCs w:val="56"/>
        </w:rPr>
        <w:t xml:space="preserve"> </w:t>
      </w:r>
      <w:r w:rsidR="00061F23">
        <w:rPr>
          <w:rFonts w:ascii="Georgia" w:hAnsi="Georgia"/>
          <w:b/>
          <w:sz w:val="56"/>
          <w:szCs w:val="56"/>
        </w:rPr>
        <w:t>INFORMATIVA</w:t>
      </w:r>
    </w:p>
    <w:p w:rsidR="007745A3" w:rsidRDefault="00DC6CBF" w:rsidP="007745A3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5</w:t>
      </w:r>
      <w:r w:rsidR="007745A3" w:rsidRPr="007745A3">
        <w:rPr>
          <w:rFonts w:ascii="Georgia" w:hAnsi="Georgia"/>
          <w:b/>
          <w:sz w:val="32"/>
          <w:szCs w:val="32"/>
        </w:rPr>
        <w:t>/2013</w:t>
      </w:r>
    </w:p>
    <w:p w:rsidR="005A1812" w:rsidRPr="005A1812" w:rsidRDefault="005A1812" w:rsidP="005A1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ca-ES"/>
        </w:rPr>
      </w:pPr>
    </w:p>
    <w:p w:rsidR="005A1812" w:rsidRDefault="005A1812" w:rsidP="005A1812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eastAsia="ca-ES"/>
        </w:rPr>
      </w:pPr>
      <w:r w:rsidRPr="005A1812">
        <w:rPr>
          <w:rFonts w:ascii="Arial" w:hAnsi="Arial" w:cs="Arial"/>
          <w:color w:val="000000"/>
          <w:sz w:val="24"/>
          <w:szCs w:val="24"/>
          <w:lang w:eastAsia="ca-ES"/>
        </w:rPr>
        <w:t xml:space="preserve"> </w:t>
      </w:r>
      <w:r w:rsidRPr="005A1812">
        <w:rPr>
          <w:rFonts w:ascii="Georgia" w:hAnsi="Georgia"/>
          <w:b/>
          <w:color w:val="0070C0"/>
          <w:sz w:val="28"/>
          <w:szCs w:val="28"/>
        </w:rPr>
        <w:t>NOVETAT:</w:t>
      </w:r>
      <w:r w:rsidRPr="005A1812">
        <w:rPr>
          <w:rFonts w:ascii="Arial" w:hAnsi="Arial" w:cs="Arial"/>
          <w:i/>
          <w:iCs/>
          <w:color w:val="000000"/>
          <w:sz w:val="20"/>
          <w:szCs w:val="20"/>
          <w:lang w:eastAsia="ca-ES"/>
        </w:rPr>
        <w:t xml:space="preserve"> </w:t>
      </w:r>
    </w:p>
    <w:p w:rsidR="00A4519B" w:rsidRDefault="00DC6CBF" w:rsidP="00A4519B">
      <w:pPr>
        <w:ind w:left="1416"/>
        <w:jc w:val="both"/>
        <w:rPr>
          <w:rFonts w:ascii="Georgia" w:hAnsi="Georgia"/>
          <w:b/>
          <w:color w:val="000000"/>
          <w:sz w:val="28"/>
          <w:szCs w:val="28"/>
        </w:rPr>
      </w:pPr>
      <w:r>
        <w:rPr>
          <w:rFonts w:ascii="Georgia" w:hAnsi="Georgia"/>
          <w:b/>
          <w:color w:val="000000"/>
          <w:sz w:val="28"/>
          <w:szCs w:val="28"/>
        </w:rPr>
        <w:t>FULLS DE RECLAMACIÓ/QUEIXA A DISPOSICIÓ DELS CLIENTS</w:t>
      </w:r>
    </w:p>
    <w:p w:rsidR="008533AF" w:rsidRPr="00A4519B" w:rsidRDefault="008533AF" w:rsidP="00A4519B">
      <w:pPr>
        <w:ind w:left="1416"/>
        <w:jc w:val="both"/>
        <w:rPr>
          <w:rFonts w:ascii="Georgia" w:hAnsi="Georgia"/>
          <w:b/>
          <w:color w:val="000000"/>
          <w:sz w:val="28"/>
          <w:szCs w:val="28"/>
        </w:rPr>
      </w:pPr>
    </w:p>
    <w:p w:rsidR="007F7E2B" w:rsidRDefault="007F7E2B" w:rsidP="007F7E2B">
      <w:pPr>
        <w:jc w:val="both"/>
        <w:rPr>
          <w:rFonts w:ascii="Georgia" w:hAnsi="Georgia"/>
          <w:b/>
          <w:color w:val="0070C0"/>
          <w:sz w:val="28"/>
          <w:szCs w:val="28"/>
        </w:rPr>
      </w:pPr>
      <w:r>
        <w:rPr>
          <w:rFonts w:ascii="Georgia" w:hAnsi="Georgia"/>
          <w:b/>
          <w:color w:val="0070C0"/>
          <w:sz w:val="28"/>
          <w:szCs w:val="28"/>
        </w:rPr>
        <w:t>INCIDÈNCIA</w:t>
      </w:r>
      <w:r w:rsidRPr="005A1812">
        <w:rPr>
          <w:rFonts w:ascii="Georgia" w:hAnsi="Georgia"/>
          <w:b/>
          <w:color w:val="0070C0"/>
          <w:sz w:val="28"/>
          <w:szCs w:val="28"/>
        </w:rPr>
        <w:t>:</w:t>
      </w:r>
    </w:p>
    <w:p w:rsidR="007F7E2B" w:rsidRPr="007F7E2B" w:rsidRDefault="00DC6CBF" w:rsidP="00A4519B">
      <w:pPr>
        <w:ind w:left="1416"/>
        <w:jc w:val="both"/>
        <w:rPr>
          <w:rFonts w:ascii="Georgia" w:hAnsi="Georgia"/>
          <w:b/>
          <w:color w:val="000000"/>
          <w:sz w:val="28"/>
          <w:szCs w:val="28"/>
        </w:rPr>
      </w:pPr>
      <w:r>
        <w:rPr>
          <w:rFonts w:ascii="Georgia" w:hAnsi="Georgia"/>
          <w:b/>
          <w:color w:val="000000"/>
          <w:sz w:val="28"/>
          <w:szCs w:val="28"/>
        </w:rPr>
        <w:t>Nova obligació de la normativa de consum: obligació de disposar de fulls de reclamació i queixa</w:t>
      </w:r>
      <w:r w:rsidR="008533AF">
        <w:rPr>
          <w:rFonts w:ascii="Georgia" w:hAnsi="Georgia"/>
          <w:b/>
          <w:color w:val="000000"/>
          <w:sz w:val="28"/>
          <w:szCs w:val="28"/>
        </w:rPr>
        <w:t xml:space="preserve"> </w:t>
      </w:r>
      <w:r>
        <w:rPr>
          <w:rFonts w:ascii="Georgia" w:hAnsi="Georgia"/>
          <w:b/>
          <w:color w:val="000000"/>
          <w:sz w:val="28"/>
          <w:szCs w:val="28"/>
        </w:rPr>
        <w:t>per als clients</w:t>
      </w:r>
    </w:p>
    <w:p w:rsidR="00237CC7" w:rsidRDefault="00237CC7" w:rsidP="004A049E">
      <w:pPr>
        <w:jc w:val="both"/>
        <w:rPr>
          <w:rFonts w:ascii="Georgia" w:hAnsi="Georgia"/>
          <w:color w:val="000000"/>
          <w:sz w:val="28"/>
          <w:szCs w:val="28"/>
        </w:rPr>
      </w:pPr>
    </w:p>
    <w:p w:rsidR="00DC6CBF" w:rsidRPr="00AB6131" w:rsidRDefault="00A4519B" w:rsidP="00AB6131">
      <w:pPr>
        <w:jc w:val="both"/>
        <w:rPr>
          <w:rFonts w:ascii="Georgia" w:hAnsi="Georgia"/>
          <w:color w:val="000000"/>
          <w:sz w:val="28"/>
          <w:szCs w:val="28"/>
        </w:rPr>
      </w:pPr>
      <w:r w:rsidRPr="00A4519B">
        <w:rPr>
          <w:rFonts w:ascii="Georgia" w:hAnsi="Georgia"/>
          <w:color w:val="000000"/>
          <w:sz w:val="28"/>
          <w:szCs w:val="28"/>
        </w:rPr>
        <w:t>Us informem que</w:t>
      </w:r>
      <w:r w:rsidR="00237CC7">
        <w:rPr>
          <w:rFonts w:ascii="Georgia" w:hAnsi="Georgia"/>
          <w:color w:val="000000"/>
          <w:sz w:val="28"/>
          <w:szCs w:val="28"/>
        </w:rPr>
        <w:t xml:space="preserve"> </w:t>
      </w:r>
      <w:r w:rsidR="00AB6131">
        <w:rPr>
          <w:rFonts w:ascii="Georgia" w:hAnsi="Georgia"/>
          <w:color w:val="000000"/>
          <w:sz w:val="28"/>
          <w:szCs w:val="28"/>
        </w:rPr>
        <w:t>a</w:t>
      </w:r>
      <w:r w:rsidR="00DC6CBF" w:rsidRPr="00AB6131">
        <w:rPr>
          <w:rFonts w:ascii="Georgia" w:hAnsi="Georgia"/>
          <w:color w:val="000000"/>
          <w:sz w:val="28"/>
          <w:szCs w:val="28"/>
        </w:rPr>
        <w:t xml:space="preserve"> partir de</w:t>
      </w:r>
      <w:r w:rsidR="00AB6131" w:rsidRPr="00AB6131">
        <w:rPr>
          <w:rFonts w:ascii="Georgia" w:hAnsi="Georgia"/>
          <w:color w:val="000000"/>
          <w:sz w:val="28"/>
          <w:szCs w:val="28"/>
        </w:rPr>
        <w:t>l dia</w:t>
      </w:r>
      <w:r w:rsidR="00DC6CBF" w:rsidRPr="00AB6131">
        <w:rPr>
          <w:rFonts w:ascii="Georgia" w:hAnsi="Georgia"/>
          <w:color w:val="000000"/>
          <w:sz w:val="28"/>
          <w:szCs w:val="28"/>
        </w:rPr>
        <w:t xml:space="preserve"> 20 de setembre</w:t>
      </w:r>
      <w:r w:rsidR="00AB6131">
        <w:rPr>
          <w:rFonts w:ascii="Georgia" w:hAnsi="Georgia"/>
          <w:color w:val="000000"/>
          <w:sz w:val="28"/>
          <w:szCs w:val="28"/>
        </w:rPr>
        <w:t xml:space="preserve"> de 2013 </w:t>
      </w:r>
      <w:r w:rsidR="00DC6CBF" w:rsidRPr="00AB6131">
        <w:rPr>
          <w:rFonts w:ascii="Georgia" w:hAnsi="Georgia"/>
          <w:color w:val="000000"/>
          <w:sz w:val="28"/>
          <w:szCs w:val="28"/>
        </w:rPr>
        <w:t>és obligatori que els despatxos professionals disposin de fulls oficials de queixa, reclamació i denúncia en les rela</w:t>
      </w:r>
      <w:r w:rsidR="00AB6131">
        <w:rPr>
          <w:rFonts w:ascii="Georgia" w:hAnsi="Georgia"/>
          <w:color w:val="000000"/>
          <w:sz w:val="28"/>
          <w:szCs w:val="28"/>
        </w:rPr>
        <w:t>cions de consum a disposició dels seus clients.</w:t>
      </w:r>
    </w:p>
    <w:p w:rsidR="00DC6CBF" w:rsidRPr="00AB6131" w:rsidRDefault="00AB6131" w:rsidP="00AB6131">
      <w:pPr>
        <w:jc w:val="both"/>
        <w:rPr>
          <w:rFonts w:ascii="Georgia" w:hAnsi="Georgia"/>
          <w:color w:val="000000"/>
          <w:sz w:val="28"/>
          <w:szCs w:val="28"/>
        </w:rPr>
      </w:pPr>
      <w:r w:rsidRPr="00AB6131">
        <w:rPr>
          <w:rFonts w:ascii="Georgia" w:hAnsi="Georgia"/>
          <w:color w:val="000000"/>
          <w:sz w:val="28"/>
          <w:szCs w:val="28"/>
        </w:rPr>
        <w:t>Aquesta és la data que va establir la disposició transitòria del Decret 121/2013</w:t>
      </w:r>
      <w:r>
        <w:rPr>
          <w:rFonts w:ascii="Georgia" w:hAnsi="Georgia"/>
          <w:color w:val="000000"/>
          <w:sz w:val="28"/>
          <w:szCs w:val="28"/>
        </w:rPr>
        <w:t xml:space="preserve">, de 26 de </w:t>
      </w:r>
      <w:r w:rsidRPr="00AB6131">
        <w:rPr>
          <w:rFonts w:ascii="Georgia" w:hAnsi="Georgia"/>
          <w:color w:val="000000"/>
          <w:sz w:val="28"/>
          <w:szCs w:val="28"/>
        </w:rPr>
        <w:t>febrer (DOGC de 28 febrer 2013),</w:t>
      </w:r>
      <w:r>
        <w:rPr>
          <w:rFonts w:ascii="Georgia" w:hAnsi="Georgia"/>
          <w:color w:val="000000"/>
          <w:sz w:val="28"/>
          <w:szCs w:val="28"/>
        </w:rPr>
        <w:t xml:space="preserve"> aprovat pel Govern de la Generalitat.</w:t>
      </w:r>
      <w:r w:rsidR="00DC6CBF" w:rsidRPr="00AB6131">
        <w:rPr>
          <w:rFonts w:ascii="Georgia" w:hAnsi="Georgia"/>
          <w:color w:val="000000"/>
          <w:sz w:val="28"/>
          <w:szCs w:val="28"/>
        </w:rPr>
        <w:t> </w:t>
      </w:r>
    </w:p>
    <w:p w:rsidR="00AB6131" w:rsidRDefault="00DC6CBF" w:rsidP="00AB6131">
      <w:pPr>
        <w:jc w:val="both"/>
        <w:rPr>
          <w:rFonts w:ascii="Georgia" w:hAnsi="Georgia"/>
          <w:color w:val="000000"/>
          <w:sz w:val="28"/>
          <w:szCs w:val="28"/>
        </w:rPr>
      </w:pPr>
      <w:r w:rsidRPr="00AB6131">
        <w:rPr>
          <w:rFonts w:ascii="Georgia" w:hAnsi="Georgia"/>
          <w:color w:val="000000"/>
          <w:sz w:val="28"/>
          <w:szCs w:val="28"/>
        </w:rPr>
        <w:t>El Decret ha incorporat dins del seu àmbit d’aplicació totes les activitats empresarials o professionals subjectes al règim de col·legiació</w:t>
      </w:r>
      <w:r w:rsidR="00AB6131" w:rsidRPr="00AB6131">
        <w:rPr>
          <w:rFonts w:ascii="Georgia" w:hAnsi="Georgia"/>
          <w:color w:val="000000"/>
          <w:sz w:val="28"/>
          <w:szCs w:val="28"/>
        </w:rPr>
        <w:t xml:space="preserve">, </w:t>
      </w:r>
      <w:r w:rsidRPr="00AB6131">
        <w:rPr>
          <w:rFonts w:ascii="Georgia" w:hAnsi="Georgia"/>
          <w:color w:val="000000"/>
          <w:sz w:val="28"/>
          <w:szCs w:val="28"/>
        </w:rPr>
        <w:t xml:space="preserve">com </w:t>
      </w:r>
      <w:r w:rsidR="00AB6131" w:rsidRPr="00AB6131">
        <w:rPr>
          <w:rFonts w:ascii="Georgia" w:hAnsi="Georgia"/>
          <w:color w:val="000000"/>
          <w:sz w:val="28"/>
          <w:szCs w:val="28"/>
        </w:rPr>
        <w:t>és el cas de l’</w:t>
      </w:r>
      <w:r w:rsidRPr="00AB6131">
        <w:rPr>
          <w:rFonts w:ascii="Georgia" w:hAnsi="Georgia"/>
          <w:color w:val="000000"/>
          <w:sz w:val="28"/>
          <w:szCs w:val="28"/>
        </w:rPr>
        <w:t>Advocacia</w:t>
      </w:r>
      <w:r w:rsidR="00AB6131" w:rsidRPr="00AB6131">
        <w:rPr>
          <w:rFonts w:ascii="Georgia" w:hAnsi="Georgia"/>
          <w:color w:val="000000"/>
          <w:sz w:val="28"/>
          <w:szCs w:val="28"/>
        </w:rPr>
        <w:t>, que amb l’</w:t>
      </w:r>
      <w:r w:rsidRPr="00AB6131">
        <w:rPr>
          <w:rFonts w:ascii="Georgia" w:hAnsi="Georgia"/>
          <w:color w:val="000000"/>
          <w:sz w:val="28"/>
          <w:szCs w:val="28"/>
        </w:rPr>
        <w:t xml:space="preserve">anterior regulació no </w:t>
      </w:r>
      <w:r w:rsidR="00AB6131" w:rsidRPr="00AB6131">
        <w:rPr>
          <w:rFonts w:ascii="Georgia" w:hAnsi="Georgia"/>
          <w:color w:val="000000"/>
          <w:sz w:val="28"/>
          <w:szCs w:val="28"/>
        </w:rPr>
        <w:t>tenien aquesta obligació.</w:t>
      </w:r>
    </w:p>
    <w:p w:rsidR="00AB6131" w:rsidRDefault="00AB6131" w:rsidP="00AB6131">
      <w:pPr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Tanmateix, s’hi preveu també que les entitats competents per a la recepció i tramitació de les eventuals reclamacions i queixes formulades pels clients en matèria de consum seran també els </w:t>
      </w:r>
      <w:r>
        <w:rPr>
          <w:rFonts w:ascii="Georgia" w:hAnsi="Georgia"/>
          <w:color w:val="000000"/>
          <w:sz w:val="28"/>
          <w:szCs w:val="28"/>
        </w:rPr>
        <w:lastRenderedPageBreak/>
        <w:t>Col·legis Professionals, en la seva qualitat de corporacions de dret públic, com també ho són en matèria de control deontològic.</w:t>
      </w:r>
    </w:p>
    <w:p w:rsidR="00AB6131" w:rsidRDefault="00AB6131" w:rsidP="00AB6131">
      <w:pPr>
        <w:jc w:val="both"/>
        <w:rPr>
          <w:rFonts w:ascii="Georgia" w:hAnsi="Georgia"/>
          <w:color w:val="000000"/>
          <w:sz w:val="28"/>
          <w:szCs w:val="28"/>
        </w:rPr>
      </w:pPr>
      <w:r w:rsidRPr="00AB6131">
        <w:rPr>
          <w:rFonts w:ascii="Georgia" w:hAnsi="Georgia"/>
          <w:color w:val="000000"/>
          <w:sz w:val="28"/>
          <w:szCs w:val="28"/>
        </w:rPr>
        <w:t>Des del Consell i els Col·legis d’Advocats de Catalunya posem a disposició de tots els col·legiats i col·legiades els models de fulls de reclamació i queixa personalitzats amb els nostres logotips, que tenen tot el valor de models oficials,</w:t>
      </w:r>
      <w:r w:rsidR="00CE3945">
        <w:rPr>
          <w:rFonts w:ascii="Georgia" w:hAnsi="Georgia"/>
          <w:color w:val="000000"/>
          <w:sz w:val="28"/>
          <w:szCs w:val="28"/>
        </w:rPr>
        <w:t xml:space="preserve"> </w:t>
      </w:r>
      <w:r w:rsidRPr="00AB6131">
        <w:rPr>
          <w:rFonts w:ascii="Georgia" w:hAnsi="Georgia"/>
          <w:color w:val="000000"/>
          <w:sz w:val="28"/>
          <w:szCs w:val="28"/>
        </w:rPr>
        <w:t>tal com s’ha acordat amb l’</w:t>
      </w:r>
      <w:r w:rsidR="00CE3945">
        <w:rPr>
          <w:rFonts w:ascii="Georgia" w:hAnsi="Georgia"/>
          <w:color w:val="000000"/>
          <w:sz w:val="28"/>
          <w:szCs w:val="28"/>
        </w:rPr>
        <w:t>Agència Catalana de Consum,</w:t>
      </w:r>
      <w:r w:rsidR="00CE3945" w:rsidRPr="00CE3945">
        <w:rPr>
          <w:rFonts w:ascii="Georgia" w:hAnsi="Georgia"/>
          <w:color w:val="000000"/>
          <w:sz w:val="28"/>
          <w:szCs w:val="28"/>
        </w:rPr>
        <w:t xml:space="preserve"> </w:t>
      </w:r>
      <w:r w:rsidR="00CE3945">
        <w:rPr>
          <w:rFonts w:ascii="Georgia" w:hAnsi="Georgia"/>
          <w:color w:val="000000"/>
          <w:sz w:val="28"/>
          <w:szCs w:val="28"/>
        </w:rPr>
        <w:t xml:space="preserve">així com el rètol informatiu que ha d’estar en lloc visible. Hi podeu accedir a través de les pàgines web del vostre Col·legi o bé a través de la pàgina del Consell </w:t>
      </w:r>
      <w:hyperlink r:id="rId8" w:history="1">
        <w:r w:rsidR="00CE3945" w:rsidRPr="00BC7998">
          <w:rPr>
            <w:rStyle w:val="Hipervnculo"/>
            <w:rFonts w:ascii="Georgia" w:hAnsi="Georgia"/>
            <w:sz w:val="28"/>
            <w:szCs w:val="28"/>
          </w:rPr>
          <w:t>www.cicac.cat</w:t>
        </w:r>
      </w:hyperlink>
      <w:r w:rsidR="00CE3945">
        <w:rPr>
          <w:rFonts w:ascii="Georgia" w:hAnsi="Georgia"/>
          <w:color w:val="000000"/>
          <w:sz w:val="28"/>
          <w:szCs w:val="28"/>
        </w:rPr>
        <w:t xml:space="preserve"> (utilitats).</w:t>
      </w:r>
    </w:p>
    <w:p w:rsidR="00CE3945" w:rsidRDefault="00CE3945" w:rsidP="00AB6131">
      <w:pPr>
        <w:jc w:val="both"/>
        <w:rPr>
          <w:rFonts w:ascii="Georgia" w:hAnsi="Georgia"/>
          <w:color w:val="000000"/>
          <w:sz w:val="28"/>
          <w:szCs w:val="28"/>
        </w:rPr>
      </w:pPr>
    </w:p>
    <w:p w:rsidR="00CE3945" w:rsidRDefault="00CE3945" w:rsidP="00AB6131">
      <w:pPr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En resum, d’acord amb la nova normativa:</w:t>
      </w:r>
    </w:p>
    <w:p w:rsidR="00CE3945" w:rsidRDefault="00DC6CBF" w:rsidP="00CE3945">
      <w:pPr>
        <w:pStyle w:val="Prrafodelista"/>
        <w:numPr>
          <w:ilvl w:val="0"/>
          <w:numId w:val="9"/>
        </w:numPr>
        <w:jc w:val="both"/>
        <w:rPr>
          <w:rFonts w:ascii="Georgia" w:hAnsi="Georgia"/>
          <w:color w:val="000000"/>
          <w:sz w:val="28"/>
          <w:szCs w:val="28"/>
        </w:rPr>
      </w:pPr>
      <w:r w:rsidRPr="00CE3945">
        <w:rPr>
          <w:rFonts w:ascii="Georgia" w:hAnsi="Georgia"/>
          <w:color w:val="000000"/>
          <w:sz w:val="28"/>
          <w:szCs w:val="28"/>
        </w:rPr>
        <w:t xml:space="preserve">Els </w:t>
      </w:r>
      <w:r w:rsidR="00CE3945" w:rsidRPr="00CE3945">
        <w:rPr>
          <w:rFonts w:ascii="Georgia" w:hAnsi="Georgia"/>
          <w:color w:val="000000"/>
          <w:sz w:val="28"/>
          <w:szCs w:val="28"/>
        </w:rPr>
        <w:t xml:space="preserve">despatxos professionals també </w:t>
      </w:r>
      <w:r w:rsidRPr="00CE3945">
        <w:rPr>
          <w:rFonts w:ascii="Georgia" w:hAnsi="Georgia"/>
          <w:color w:val="000000"/>
          <w:sz w:val="28"/>
          <w:szCs w:val="28"/>
        </w:rPr>
        <w:t xml:space="preserve">han de tenir </w:t>
      </w:r>
      <w:r w:rsidRPr="00CE3945">
        <w:rPr>
          <w:rFonts w:ascii="Georgia" w:hAnsi="Georgia"/>
          <w:b/>
          <w:color w:val="000000"/>
          <w:sz w:val="28"/>
          <w:szCs w:val="28"/>
        </w:rPr>
        <w:t>un cartell visible que informi que tenen aquests fulls a disposició del client</w:t>
      </w:r>
      <w:r w:rsidRPr="00CE3945">
        <w:rPr>
          <w:rFonts w:ascii="Georgia" w:hAnsi="Georgia"/>
          <w:color w:val="000000"/>
          <w:sz w:val="28"/>
          <w:szCs w:val="28"/>
        </w:rPr>
        <w:t>.</w:t>
      </w:r>
    </w:p>
    <w:p w:rsidR="00CE3945" w:rsidRDefault="00CE3945" w:rsidP="00CE3945">
      <w:pPr>
        <w:pStyle w:val="Prrafodelista"/>
        <w:jc w:val="both"/>
        <w:rPr>
          <w:rFonts w:ascii="Georgia" w:hAnsi="Georgia"/>
          <w:color w:val="000000"/>
          <w:sz w:val="28"/>
          <w:szCs w:val="28"/>
        </w:rPr>
      </w:pPr>
    </w:p>
    <w:p w:rsidR="00CE3945" w:rsidRDefault="00DC6CBF" w:rsidP="00CE3945">
      <w:pPr>
        <w:pStyle w:val="Prrafodelista"/>
        <w:numPr>
          <w:ilvl w:val="0"/>
          <w:numId w:val="9"/>
        </w:numPr>
        <w:jc w:val="both"/>
        <w:rPr>
          <w:rFonts w:ascii="Georgia" w:hAnsi="Georgia"/>
          <w:color w:val="000000"/>
          <w:sz w:val="28"/>
          <w:szCs w:val="28"/>
        </w:rPr>
      </w:pPr>
      <w:r w:rsidRPr="00CE3945">
        <w:rPr>
          <w:rFonts w:ascii="Georgia" w:hAnsi="Georgia"/>
          <w:color w:val="000000"/>
          <w:sz w:val="28"/>
          <w:szCs w:val="28"/>
        </w:rPr>
        <w:t xml:space="preserve">Els fulls oficials de queixa, reclamació i denúncia estan integrats per </w:t>
      </w:r>
      <w:r w:rsidRPr="00CE3945">
        <w:rPr>
          <w:rFonts w:ascii="Georgia" w:hAnsi="Georgia"/>
          <w:b/>
          <w:color w:val="000000"/>
          <w:sz w:val="28"/>
          <w:szCs w:val="28"/>
        </w:rPr>
        <w:t>un joc unitari d’impresos compost per tres exemplars</w:t>
      </w:r>
      <w:r w:rsidRPr="00CE3945">
        <w:rPr>
          <w:rFonts w:ascii="Georgia" w:hAnsi="Georgia"/>
          <w:color w:val="000000"/>
          <w:sz w:val="28"/>
          <w:szCs w:val="28"/>
        </w:rPr>
        <w:t>: un per a la persona consumidora, un per a l’organisme habilitat, i el tercer per a</w:t>
      </w:r>
      <w:r w:rsidR="00CE3945" w:rsidRPr="00CE3945">
        <w:rPr>
          <w:rFonts w:ascii="Georgia" w:hAnsi="Georgia"/>
          <w:color w:val="000000"/>
          <w:sz w:val="28"/>
          <w:szCs w:val="28"/>
        </w:rPr>
        <w:t>l prestador de serveis. </w:t>
      </w:r>
    </w:p>
    <w:p w:rsidR="00CE3945" w:rsidRPr="00CE3945" w:rsidRDefault="00CE3945" w:rsidP="00CE3945">
      <w:pPr>
        <w:pStyle w:val="Prrafodelista"/>
        <w:rPr>
          <w:rFonts w:ascii="Georgia" w:hAnsi="Georgia"/>
          <w:color w:val="000000"/>
          <w:sz w:val="28"/>
          <w:szCs w:val="28"/>
        </w:rPr>
      </w:pPr>
    </w:p>
    <w:p w:rsidR="00AE4F58" w:rsidRDefault="00CE3945" w:rsidP="00CE3945">
      <w:pPr>
        <w:pStyle w:val="Prrafodelista"/>
        <w:numPr>
          <w:ilvl w:val="0"/>
          <w:numId w:val="9"/>
        </w:numPr>
        <w:jc w:val="both"/>
        <w:rPr>
          <w:rFonts w:ascii="Georgia" w:hAnsi="Georgia"/>
          <w:color w:val="000000"/>
          <w:sz w:val="28"/>
          <w:szCs w:val="28"/>
        </w:rPr>
      </w:pPr>
      <w:r w:rsidRPr="00AE4F58">
        <w:rPr>
          <w:rFonts w:ascii="Georgia" w:hAnsi="Georgia"/>
          <w:b/>
          <w:color w:val="000000"/>
          <w:sz w:val="28"/>
          <w:szCs w:val="28"/>
        </w:rPr>
        <w:t>T</w:t>
      </w:r>
      <w:r w:rsidR="00DC6CBF" w:rsidRPr="00AE4F58">
        <w:rPr>
          <w:rFonts w:ascii="Georgia" w:hAnsi="Georgia"/>
          <w:b/>
          <w:color w:val="000000"/>
          <w:sz w:val="28"/>
          <w:szCs w:val="28"/>
        </w:rPr>
        <w:t>ramitació del full oficial de queixa, reclamació i denúncia</w:t>
      </w:r>
      <w:r w:rsidR="00DC6CBF" w:rsidRPr="00AE4F58">
        <w:rPr>
          <w:rFonts w:ascii="Georgia" w:hAnsi="Georgia"/>
          <w:color w:val="000000"/>
          <w:sz w:val="28"/>
          <w:szCs w:val="28"/>
        </w:rPr>
        <w:t>:</w:t>
      </w:r>
      <w:r w:rsidRPr="00AE4F58">
        <w:rPr>
          <w:rFonts w:ascii="Georgia" w:hAnsi="Georgia"/>
          <w:color w:val="000000"/>
          <w:sz w:val="28"/>
          <w:szCs w:val="28"/>
        </w:rPr>
        <w:t xml:space="preserve"> </w:t>
      </w:r>
      <w:r w:rsidR="00DC6CBF" w:rsidRPr="00AE4F58">
        <w:rPr>
          <w:rFonts w:ascii="Georgia" w:hAnsi="Georgia"/>
          <w:color w:val="000000"/>
          <w:sz w:val="28"/>
          <w:szCs w:val="28"/>
        </w:rPr>
        <w:t xml:space="preserve">En relacions de consum amb presència física simultània del </w:t>
      </w:r>
      <w:r w:rsidRPr="00AE4F58">
        <w:rPr>
          <w:rFonts w:ascii="Georgia" w:hAnsi="Georgia"/>
          <w:color w:val="000000"/>
          <w:sz w:val="28"/>
          <w:szCs w:val="28"/>
        </w:rPr>
        <w:t xml:space="preserve">prestador i la persona consumidora aquesta </w:t>
      </w:r>
      <w:r w:rsidR="00DC6CBF" w:rsidRPr="00AE4F58">
        <w:rPr>
          <w:rFonts w:ascii="Georgia" w:hAnsi="Georgia"/>
          <w:color w:val="000000"/>
          <w:sz w:val="28"/>
          <w:szCs w:val="28"/>
        </w:rPr>
        <w:t>pot emplenar</w:t>
      </w:r>
      <w:r w:rsidRPr="00AE4F58">
        <w:rPr>
          <w:rFonts w:ascii="Georgia" w:hAnsi="Georgia"/>
          <w:color w:val="000000"/>
          <w:sz w:val="28"/>
          <w:szCs w:val="28"/>
        </w:rPr>
        <w:t xml:space="preserve"> el full al mateix establiment.</w:t>
      </w:r>
    </w:p>
    <w:p w:rsidR="00AE4F58" w:rsidRPr="00AE4F58" w:rsidRDefault="00AE4F58" w:rsidP="00AE4F58">
      <w:pPr>
        <w:pStyle w:val="Prrafodelista"/>
        <w:rPr>
          <w:rFonts w:ascii="Georgia" w:hAnsi="Georgia"/>
          <w:color w:val="000000"/>
          <w:sz w:val="28"/>
          <w:szCs w:val="28"/>
        </w:rPr>
      </w:pPr>
    </w:p>
    <w:p w:rsidR="00DC6CBF" w:rsidRPr="00AE4F58" w:rsidRDefault="00DC6CBF" w:rsidP="00AE4F58">
      <w:pPr>
        <w:pStyle w:val="Prrafodelista"/>
        <w:jc w:val="both"/>
        <w:rPr>
          <w:rFonts w:ascii="Georgia" w:hAnsi="Georgia"/>
          <w:color w:val="000000"/>
          <w:sz w:val="28"/>
          <w:szCs w:val="28"/>
        </w:rPr>
      </w:pPr>
      <w:r w:rsidRPr="00AE4F58">
        <w:rPr>
          <w:rFonts w:ascii="Georgia" w:hAnsi="Georgia"/>
          <w:color w:val="000000"/>
          <w:sz w:val="28"/>
          <w:szCs w:val="28"/>
        </w:rPr>
        <w:t>El full ha d’incloure les dades següents: la identitat, la identificació de</w:t>
      </w:r>
      <w:r w:rsidR="00AE4F58">
        <w:rPr>
          <w:rFonts w:ascii="Georgia" w:hAnsi="Georgia"/>
          <w:color w:val="000000"/>
          <w:sz w:val="28"/>
          <w:szCs w:val="28"/>
        </w:rPr>
        <w:t>l despatx,</w:t>
      </w:r>
      <w:r w:rsidRPr="00AE4F58">
        <w:rPr>
          <w:rFonts w:ascii="Georgia" w:hAnsi="Georgia"/>
          <w:color w:val="000000"/>
          <w:sz w:val="28"/>
          <w:szCs w:val="28"/>
        </w:rPr>
        <w:t xml:space="preserve"> l’exposició clara i concisa dels fets motiu de la queixa, reclamació o denúncia, concretant al màxim la petició, el lloc i l’hora dels fets, i la seva signatura. </w:t>
      </w:r>
    </w:p>
    <w:p w:rsidR="00DC6CBF" w:rsidRPr="00CE3945" w:rsidRDefault="00AE4F58" w:rsidP="00AE4F58">
      <w:pPr>
        <w:ind w:left="708" w:firstLine="12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lastRenderedPageBreak/>
        <w:t xml:space="preserve">El prestador </w:t>
      </w:r>
      <w:r w:rsidR="00DC6CBF" w:rsidRPr="00CE3945">
        <w:rPr>
          <w:rFonts w:ascii="Georgia" w:hAnsi="Georgia"/>
          <w:color w:val="000000"/>
          <w:sz w:val="28"/>
          <w:szCs w:val="28"/>
        </w:rPr>
        <w:t>ha de signar</w:t>
      </w:r>
      <w:r>
        <w:rPr>
          <w:rFonts w:ascii="Georgia" w:hAnsi="Georgia"/>
          <w:color w:val="000000"/>
          <w:sz w:val="28"/>
          <w:szCs w:val="28"/>
        </w:rPr>
        <w:t xml:space="preserve"> </w:t>
      </w:r>
      <w:r w:rsidR="00DC6CBF" w:rsidRPr="00CE3945">
        <w:rPr>
          <w:rFonts w:ascii="Georgia" w:hAnsi="Georgia"/>
          <w:color w:val="000000"/>
          <w:sz w:val="28"/>
          <w:szCs w:val="28"/>
        </w:rPr>
        <w:t>a l’espai reservat per a aquesta finalit</w:t>
      </w:r>
      <w:r>
        <w:rPr>
          <w:rFonts w:ascii="Georgia" w:hAnsi="Georgia"/>
          <w:color w:val="000000"/>
          <w:sz w:val="28"/>
          <w:szCs w:val="28"/>
        </w:rPr>
        <w:t>at. La signatura del full es pot</w:t>
      </w:r>
      <w:r w:rsidR="00DC6CBF" w:rsidRPr="00CE3945">
        <w:rPr>
          <w:rFonts w:ascii="Georgia" w:hAnsi="Georgia"/>
          <w:color w:val="000000"/>
          <w:sz w:val="28"/>
          <w:szCs w:val="28"/>
        </w:rPr>
        <w:t xml:space="preserve"> </w:t>
      </w:r>
      <w:r>
        <w:rPr>
          <w:rFonts w:ascii="Georgia" w:hAnsi="Georgia"/>
          <w:color w:val="000000"/>
          <w:sz w:val="28"/>
          <w:szCs w:val="28"/>
        </w:rPr>
        <w:t xml:space="preserve">suplir pel segell de l’empresa. </w:t>
      </w:r>
      <w:r w:rsidR="00DC6CBF" w:rsidRPr="00CE3945">
        <w:rPr>
          <w:rFonts w:ascii="Georgia" w:hAnsi="Georgia"/>
          <w:color w:val="000000"/>
          <w:sz w:val="28"/>
          <w:szCs w:val="28"/>
        </w:rPr>
        <w:t xml:space="preserve">Al full s’ha d’indicar la data de lliurament a l’establiment. </w:t>
      </w:r>
    </w:p>
    <w:p w:rsidR="00DC6CBF" w:rsidRPr="00CE3945" w:rsidRDefault="00DC6CBF" w:rsidP="00CE3945">
      <w:pPr>
        <w:jc w:val="both"/>
        <w:rPr>
          <w:rFonts w:ascii="Georgia" w:hAnsi="Georgia"/>
          <w:color w:val="000000"/>
          <w:sz w:val="28"/>
          <w:szCs w:val="28"/>
        </w:rPr>
      </w:pPr>
      <w:r w:rsidRPr="00CE3945">
        <w:rPr>
          <w:rFonts w:ascii="Georgia" w:hAnsi="Georgia"/>
          <w:color w:val="000000"/>
          <w:sz w:val="28"/>
          <w:szCs w:val="28"/>
        </w:rPr>
        <w:t>L’establiment</w:t>
      </w:r>
      <w:r w:rsidR="00D95E7F">
        <w:rPr>
          <w:rFonts w:ascii="Georgia" w:hAnsi="Georgia"/>
          <w:color w:val="000000"/>
          <w:sz w:val="28"/>
          <w:szCs w:val="28"/>
        </w:rPr>
        <w:t xml:space="preserve"> </w:t>
      </w:r>
      <w:r w:rsidRPr="00CE3945">
        <w:rPr>
          <w:rFonts w:ascii="Georgia" w:hAnsi="Georgia"/>
          <w:color w:val="000000"/>
          <w:sz w:val="28"/>
          <w:szCs w:val="28"/>
        </w:rPr>
        <w:t>pot</w:t>
      </w:r>
      <w:r w:rsidR="00D95E7F">
        <w:rPr>
          <w:rFonts w:ascii="Georgia" w:hAnsi="Georgia"/>
          <w:color w:val="000000"/>
          <w:sz w:val="28"/>
          <w:szCs w:val="28"/>
        </w:rPr>
        <w:t xml:space="preserve"> </w:t>
      </w:r>
      <w:r w:rsidRPr="00CE3945">
        <w:rPr>
          <w:rFonts w:ascii="Georgia" w:hAnsi="Georgia"/>
          <w:color w:val="000000"/>
          <w:sz w:val="28"/>
          <w:szCs w:val="28"/>
        </w:rPr>
        <w:t xml:space="preserve">formular al·legacions en aquest moment o contestar la persona consumidora en el full. </w:t>
      </w:r>
    </w:p>
    <w:p w:rsidR="00DC6CBF" w:rsidRPr="00CE3945" w:rsidRDefault="00DC6CBF" w:rsidP="00CE3945">
      <w:pPr>
        <w:jc w:val="both"/>
        <w:rPr>
          <w:rFonts w:ascii="Georgia" w:hAnsi="Georgia"/>
          <w:color w:val="000000"/>
          <w:sz w:val="28"/>
          <w:szCs w:val="28"/>
        </w:rPr>
      </w:pPr>
      <w:r w:rsidRPr="00CE3945">
        <w:rPr>
          <w:rFonts w:ascii="Georgia" w:hAnsi="Georgia"/>
          <w:color w:val="000000"/>
          <w:sz w:val="28"/>
          <w:szCs w:val="28"/>
        </w:rPr>
        <w:t xml:space="preserve">La persona consumidora ha de quedar-se amb dos exemplars del full, i l’establiment, amb l’altre. </w:t>
      </w:r>
    </w:p>
    <w:p w:rsidR="00DC6CBF" w:rsidRPr="00CE3945" w:rsidRDefault="00DC6CBF" w:rsidP="00CE3945">
      <w:pPr>
        <w:jc w:val="both"/>
        <w:rPr>
          <w:rFonts w:ascii="Georgia" w:hAnsi="Georgia"/>
          <w:color w:val="000000"/>
          <w:sz w:val="28"/>
          <w:szCs w:val="28"/>
        </w:rPr>
      </w:pPr>
      <w:r w:rsidRPr="00CE3945">
        <w:rPr>
          <w:rFonts w:ascii="Georgia" w:hAnsi="Georgia"/>
          <w:color w:val="000000"/>
          <w:sz w:val="28"/>
          <w:szCs w:val="28"/>
        </w:rPr>
        <w:t>Pel que fa a les queixes i reclamacions:</w:t>
      </w:r>
    </w:p>
    <w:p w:rsidR="00DC6CBF" w:rsidRPr="00CE3945" w:rsidRDefault="00DC6CBF" w:rsidP="00CE3945">
      <w:pPr>
        <w:jc w:val="both"/>
        <w:rPr>
          <w:rFonts w:ascii="Georgia" w:hAnsi="Georgia"/>
          <w:color w:val="000000"/>
          <w:sz w:val="28"/>
          <w:szCs w:val="28"/>
        </w:rPr>
      </w:pPr>
      <w:r w:rsidRPr="00CE3945">
        <w:rPr>
          <w:rFonts w:ascii="Georgia" w:hAnsi="Georgia"/>
          <w:color w:val="000000"/>
          <w:sz w:val="28"/>
          <w:szCs w:val="28"/>
        </w:rPr>
        <w:t>Cal la presentació prèvia de la q</w:t>
      </w:r>
      <w:r w:rsidR="008712A7">
        <w:rPr>
          <w:rFonts w:ascii="Georgia" w:hAnsi="Georgia"/>
          <w:color w:val="000000"/>
          <w:sz w:val="28"/>
          <w:szCs w:val="28"/>
        </w:rPr>
        <w:t>ueixa o reclamació al despatx</w:t>
      </w:r>
      <w:r w:rsidRPr="00CE3945">
        <w:rPr>
          <w:rFonts w:ascii="Georgia" w:hAnsi="Georgia"/>
          <w:color w:val="000000"/>
          <w:sz w:val="28"/>
          <w:szCs w:val="28"/>
        </w:rPr>
        <w:t xml:space="preserve">. </w:t>
      </w:r>
    </w:p>
    <w:p w:rsidR="00DC6CBF" w:rsidRPr="00CE3945" w:rsidRDefault="00DC6CBF" w:rsidP="00CE3945">
      <w:pPr>
        <w:jc w:val="both"/>
        <w:rPr>
          <w:rFonts w:ascii="Georgia" w:hAnsi="Georgia"/>
          <w:color w:val="000000"/>
          <w:sz w:val="28"/>
          <w:szCs w:val="28"/>
        </w:rPr>
      </w:pPr>
      <w:r w:rsidRPr="00CE3945">
        <w:rPr>
          <w:rFonts w:ascii="Georgia" w:hAnsi="Georgia"/>
          <w:color w:val="000000"/>
          <w:sz w:val="28"/>
          <w:szCs w:val="28"/>
        </w:rPr>
        <w:t xml:space="preserve">Si la persona consumidora no rep una resposta satisfactòria en el termini màxim d’1 mes des que </w:t>
      </w:r>
      <w:r w:rsidR="008712A7">
        <w:rPr>
          <w:rFonts w:ascii="Georgia" w:hAnsi="Georgia"/>
          <w:color w:val="000000"/>
          <w:sz w:val="28"/>
          <w:szCs w:val="28"/>
        </w:rPr>
        <w:t>el professional</w:t>
      </w:r>
      <w:r w:rsidRPr="00CE3945">
        <w:rPr>
          <w:rFonts w:ascii="Georgia" w:hAnsi="Georgia"/>
          <w:color w:val="000000"/>
          <w:sz w:val="28"/>
          <w:szCs w:val="28"/>
        </w:rPr>
        <w:t xml:space="preserve"> n’ha tingut coneixement de la formulació, pot trametre l’exemplar del full a un organisme habilitat</w:t>
      </w:r>
      <w:r w:rsidR="008712A7">
        <w:rPr>
          <w:rFonts w:ascii="Georgia" w:hAnsi="Georgia"/>
          <w:color w:val="000000"/>
          <w:sz w:val="28"/>
          <w:szCs w:val="28"/>
        </w:rPr>
        <w:t xml:space="preserve"> (preferentment al col·legi professional)</w:t>
      </w:r>
      <w:r w:rsidRPr="00CE3945">
        <w:rPr>
          <w:rFonts w:ascii="Georgia" w:hAnsi="Georgia"/>
          <w:color w:val="000000"/>
          <w:sz w:val="28"/>
          <w:szCs w:val="28"/>
        </w:rPr>
        <w:t xml:space="preserve">. </w:t>
      </w:r>
    </w:p>
    <w:p w:rsidR="00DC6CBF" w:rsidRPr="00CE3945" w:rsidRDefault="00DC6CBF" w:rsidP="00CE3945">
      <w:pPr>
        <w:jc w:val="both"/>
        <w:rPr>
          <w:rFonts w:ascii="Georgia" w:hAnsi="Georgia"/>
          <w:color w:val="000000"/>
          <w:sz w:val="28"/>
          <w:szCs w:val="28"/>
        </w:rPr>
      </w:pPr>
      <w:r w:rsidRPr="00CE3945">
        <w:rPr>
          <w:rFonts w:ascii="Georgia" w:hAnsi="Georgia"/>
          <w:color w:val="000000"/>
          <w:sz w:val="28"/>
          <w:szCs w:val="28"/>
        </w:rPr>
        <w:t>Pel que fa a les denúncies:</w:t>
      </w:r>
    </w:p>
    <w:p w:rsidR="00DC6CBF" w:rsidRPr="00CE3945" w:rsidRDefault="00DC6CBF" w:rsidP="00CE3945">
      <w:pPr>
        <w:jc w:val="both"/>
        <w:rPr>
          <w:rFonts w:ascii="Georgia" w:hAnsi="Georgia"/>
          <w:color w:val="000000"/>
          <w:sz w:val="28"/>
          <w:szCs w:val="28"/>
        </w:rPr>
      </w:pPr>
      <w:r w:rsidRPr="00CE3945">
        <w:rPr>
          <w:rFonts w:ascii="Georgia" w:hAnsi="Georgia"/>
          <w:color w:val="000000"/>
          <w:sz w:val="28"/>
          <w:szCs w:val="28"/>
        </w:rPr>
        <w:t>La persona consumidora l’ha de remetre, juntament amb la documentació i els elements de prova que escaigu</w:t>
      </w:r>
      <w:r w:rsidR="008712A7">
        <w:rPr>
          <w:rFonts w:ascii="Georgia" w:hAnsi="Georgia"/>
          <w:color w:val="000000"/>
          <w:sz w:val="28"/>
          <w:szCs w:val="28"/>
        </w:rPr>
        <w:t xml:space="preserve">in, al Servei Públic de Consum. </w:t>
      </w:r>
      <w:r w:rsidRPr="00CE3945">
        <w:rPr>
          <w:rFonts w:ascii="Georgia" w:hAnsi="Georgia"/>
          <w:color w:val="000000"/>
          <w:sz w:val="28"/>
          <w:szCs w:val="28"/>
        </w:rPr>
        <w:t xml:space="preserve">En el cas que es tracti d’una denúncia en relació amb una activitat professional subjecta al règim de col·legiació, la persona consumidora la pot remetre, juntament amb la documentació i els elements de prova que s’escaiguin, al col·legi professional en el qual estigui col·legiat l’empresari.  </w:t>
      </w:r>
    </w:p>
    <w:p w:rsidR="00DC6CBF" w:rsidRPr="00CE3945" w:rsidRDefault="00DC6CBF" w:rsidP="00CE3945">
      <w:pPr>
        <w:jc w:val="both"/>
        <w:rPr>
          <w:rFonts w:ascii="Georgia" w:hAnsi="Georgia"/>
          <w:color w:val="000000"/>
          <w:sz w:val="28"/>
          <w:szCs w:val="28"/>
        </w:rPr>
      </w:pPr>
      <w:r w:rsidRPr="00CE3945">
        <w:rPr>
          <w:rFonts w:ascii="Georgia" w:hAnsi="Georgia"/>
          <w:color w:val="000000"/>
          <w:sz w:val="28"/>
          <w:szCs w:val="28"/>
        </w:rPr>
        <w:t>Tota la documentació pot adjuntar-se en forma de fotocòpia, amb l’obligació per part de la persona consumidora o usuària de conservar-ne els originals per al cas que l’Administració competent els vulgui comprovar</w:t>
      </w:r>
      <w:bookmarkStart w:id="0" w:name="_GoBack"/>
      <w:bookmarkEnd w:id="0"/>
      <w:r w:rsidRPr="00CE3945">
        <w:rPr>
          <w:rFonts w:ascii="Georgia" w:hAnsi="Georgia"/>
          <w:color w:val="000000"/>
          <w:sz w:val="28"/>
          <w:szCs w:val="28"/>
        </w:rPr>
        <w:t xml:space="preserve">. </w:t>
      </w:r>
    </w:p>
    <w:p w:rsidR="00061F23" w:rsidRDefault="001E3265" w:rsidP="00034858">
      <w:pPr>
        <w:spacing w:after="0" w:line="240" w:lineRule="auto"/>
        <w:ind w:left="4956" w:firstLine="708"/>
        <w:jc w:val="both"/>
        <w:rPr>
          <w:rFonts w:ascii="Georgia" w:hAnsi="Georgia"/>
          <w:color w:val="000000"/>
          <w:sz w:val="28"/>
          <w:szCs w:val="28"/>
        </w:rPr>
      </w:pPr>
      <w:r w:rsidRPr="001E3265">
        <w:rPr>
          <w:rFonts w:ascii="Georgia" w:hAnsi="Georgia"/>
          <w:color w:val="000000"/>
          <w:sz w:val="28"/>
          <w:szCs w:val="28"/>
        </w:rPr>
        <w:t xml:space="preserve">Barcelona, </w:t>
      </w:r>
      <w:r w:rsidR="008533AF">
        <w:rPr>
          <w:rFonts w:ascii="Georgia" w:hAnsi="Georgia"/>
          <w:color w:val="000000"/>
          <w:sz w:val="28"/>
          <w:szCs w:val="28"/>
        </w:rPr>
        <w:t>1</w:t>
      </w:r>
      <w:r w:rsidR="00DC6CBF">
        <w:rPr>
          <w:rFonts w:ascii="Georgia" w:hAnsi="Georgia"/>
          <w:color w:val="000000"/>
          <w:sz w:val="28"/>
          <w:szCs w:val="28"/>
        </w:rPr>
        <w:t>9</w:t>
      </w:r>
      <w:r w:rsidRPr="001E3265">
        <w:rPr>
          <w:rFonts w:ascii="Georgia" w:hAnsi="Georgia"/>
          <w:color w:val="000000"/>
          <w:sz w:val="28"/>
          <w:szCs w:val="28"/>
        </w:rPr>
        <w:t>.0</w:t>
      </w:r>
      <w:r w:rsidR="00DC6CBF">
        <w:rPr>
          <w:rFonts w:ascii="Georgia" w:hAnsi="Georgia"/>
          <w:color w:val="000000"/>
          <w:sz w:val="28"/>
          <w:szCs w:val="28"/>
        </w:rPr>
        <w:t>9</w:t>
      </w:r>
      <w:r w:rsidRPr="001E3265">
        <w:rPr>
          <w:rFonts w:ascii="Georgia" w:hAnsi="Georgia"/>
          <w:color w:val="000000"/>
          <w:sz w:val="28"/>
          <w:szCs w:val="28"/>
        </w:rPr>
        <w:t>.2013</w:t>
      </w:r>
    </w:p>
    <w:p w:rsidR="00061F23" w:rsidRPr="00034858" w:rsidRDefault="00061F23" w:rsidP="00034858">
      <w:pPr>
        <w:spacing w:after="0" w:line="240" w:lineRule="auto"/>
        <w:jc w:val="both"/>
        <w:rPr>
          <w:rFonts w:ascii="Georgia" w:hAnsi="Georgia"/>
          <w:color w:val="000000"/>
          <w:sz w:val="24"/>
          <w:szCs w:val="24"/>
        </w:rPr>
      </w:pPr>
      <w:r w:rsidRPr="00034858">
        <w:rPr>
          <w:rFonts w:ascii="Georgia" w:hAnsi="Georgia"/>
          <w:color w:val="000000"/>
          <w:sz w:val="24"/>
          <w:szCs w:val="24"/>
        </w:rPr>
        <w:t>Comissió de Comunicació</w:t>
      </w:r>
    </w:p>
    <w:p w:rsidR="00061F23" w:rsidRPr="00034858" w:rsidRDefault="00061F23" w:rsidP="00034858">
      <w:pPr>
        <w:spacing w:after="0" w:line="240" w:lineRule="auto"/>
        <w:jc w:val="both"/>
        <w:rPr>
          <w:rFonts w:ascii="Georgia" w:hAnsi="Georgia"/>
          <w:color w:val="0070C0"/>
          <w:sz w:val="24"/>
          <w:szCs w:val="24"/>
        </w:rPr>
      </w:pPr>
      <w:r w:rsidRPr="00034858">
        <w:rPr>
          <w:rFonts w:ascii="Georgia" w:hAnsi="Georgia"/>
          <w:color w:val="000000"/>
          <w:sz w:val="24"/>
          <w:szCs w:val="24"/>
        </w:rPr>
        <w:t xml:space="preserve">Consell de l’Advocacia Catalana </w:t>
      </w:r>
    </w:p>
    <w:sectPr w:rsidR="00061F23" w:rsidRPr="00034858" w:rsidSect="00517804">
      <w:headerReference w:type="default" r:id="rId9"/>
      <w:pgSz w:w="11906" w:h="16838"/>
      <w:pgMar w:top="3222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E08" w:rsidRDefault="00A04E08" w:rsidP="007745A3">
      <w:pPr>
        <w:spacing w:after="0" w:line="240" w:lineRule="auto"/>
      </w:pPr>
      <w:r>
        <w:separator/>
      </w:r>
    </w:p>
  </w:endnote>
  <w:endnote w:type="continuationSeparator" w:id="0">
    <w:p w:rsidR="00A04E08" w:rsidRDefault="00A04E08" w:rsidP="0077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*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E08" w:rsidRDefault="00A04E08" w:rsidP="007745A3">
      <w:pPr>
        <w:spacing w:after="0" w:line="240" w:lineRule="auto"/>
      </w:pPr>
      <w:r>
        <w:separator/>
      </w:r>
    </w:p>
  </w:footnote>
  <w:footnote w:type="continuationSeparator" w:id="0">
    <w:p w:rsidR="00A04E08" w:rsidRDefault="00A04E08" w:rsidP="00774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5A3" w:rsidRDefault="008A45C8" w:rsidP="00517804">
    <w:pPr>
      <w:pStyle w:val="Encabezado"/>
      <w:tabs>
        <w:tab w:val="clear" w:pos="4252"/>
        <w:tab w:val="clear" w:pos="8504"/>
        <w:tab w:val="center" w:pos="3826"/>
      </w:tabs>
      <w:ind w:left="-851"/>
    </w:pPr>
    <w:r>
      <w:rPr>
        <w:noProof/>
        <w:lang w:eastAsia="ca-ES"/>
      </w:rPr>
      <w:drawing>
        <wp:inline distT="0" distB="0" distL="0" distR="0">
          <wp:extent cx="1457325" cy="1276350"/>
          <wp:effectExtent l="19050" t="0" r="9525" b="0"/>
          <wp:docPr id="1" name="Imagen 1" descr="Logo Consell Advo-Catal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nsell Advo-Catal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1780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0985"/>
    <w:multiLevelType w:val="multilevel"/>
    <w:tmpl w:val="EA6A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227FF"/>
    <w:multiLevelType w:val="multilevel"/>
    <w:tmpl w:val="59FC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46EBF"/>
    <w:multiLevelType w:val="multilevel"/>
    <w:tmpl w:val="A748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F073E"/>
    <w:multiLevelType w:val="hybridMultilevel"/>
    <w:tmpl w:val="ED6CE1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2729B"/>
    <w:multiLevelType w:val="multilevel"/>
    <w:tmpl w:val="04DA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BB6DB3"/>
    <w:multiLevelType w:val="hybridMultilevel"/>
    <w:tmpl w:val="68DC3FD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4B6258"/>
    <w:multiLevelType w:val="hybridMultilevel"/>
    <w:tmpl w:val="ECD0A816"/>
    <w:lvl w:ilvl="0" w:tplc="A5A8BF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06C51"/>
    <w:multiLevelType w:val="hybridMultilevel"/>
    <w:tmpl w:val="71E6E6A6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B902FE"/>
    <w:multiLevelType w:val="hybridMultilevel"/>
    <w:tmpl w:val="F0AC7CE6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C8"/>
    <w:rsid w:val="00034858"/>
    <w:rsid w:val="00061F23"/>
    <w:rsid w:val="00066D82"/>
    <w:rsid w:val="00077DC8"/>
    <w:rsid w:val="001110FE"/>
    <w:rsid w:val="001A67FE"/>
    <w:rsid w:val="001E3265"/>
    <w:rsid w:val="00237CC7"/>
    <w:rsid w:val="002B711E"/>
    <w:rsid w:val="003141E5"/>
    <w:rsid w:val="00374177"/>
    <w:rsid w:val="004A049E"/>
    <w:rsid w:val="00517804"/>
    <w:rsid w:val="005A1812"/>
    <w:rsid w:val="00655465"/>
    <w:rsid w:val="00657490"/>
    <w:rsid w:val="007745A3"/>
    <w:rsid w:val="007F7E2B"/>
    <w:rsid w:val="008533AF"/>
    <w:rsid w:val="008712A7"/>
    <w:rsid w:val="008A45C8"/>
    <w:rsid w:val="009B3D2B"/>
    <w:rsid w:val="00A04E08"/>
    <w:rsid w:val="00A21BC8"/>
    <w:rsid w:val="00A4519B"/>
    <w:rsid w:val="00A61B00"/>
    <w:rsid w:val="00AB6131"/>
    <w:rsid w:val="00AC338B"/>
    <w:rsid w:val="00AD58C6"/>
    <w:rsid w:val="00AD750A"/>
    <w:rsid w:val="00AE4F58"/>
    <w:rsid w:val="00B64FE9"/>
    <w:rsid w:val="00C25ED2"/>
    <w:rsid w:val="00C3482E"/>
    <w:rsid w:val="00CE3945"/>
    <w:rsid w:val="00D95E7F"/>
    <w:rsid w:val="00DC6CBF"/>
    <w:rsid w:val="00DE11E5"/>
    <w:rsid w:val="00E05246"/>
    <w:rsid w:val="00F5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8C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DC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7745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45A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7745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45A3"/>
    <w:rPr>
      <w:sz w:val="22"/>
      <w:szCs w:val="22"/>
      <w:lang w:eastAsia="en-US"/>
    </w:rPr>
  </w:style>
  <w:style w:type="paragraph" w:customStyle="1" w:styleId="Default">
    <w:name w:val="Default"/>
    <w:rsid w:val="005A181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F7E2B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4519B"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4519B"/>
    <w:rPr>
      <w:rFonts w:ascii="Arial" w:eastAsia="Calibri" w:hAnsi="Arial" w:cs="Times New Roman"/>
      <w:szCs w:val="21"/>
      <w:lang w:eastAsia="en-US"/>
    </w:rPr>
  </w:style>
  <w:style w:type="paragraph" w:styleId="Textoindependiente">
    <w:name w:val="Body Text"/>
    <w:basedOn w:val="Normal"/>
    <w:link w:val="TextoindependienteCar"/>
    <w:rsid w:val="00A4519B"/>
    <w:pPr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Helvetica*" w:eastAsia="Times New Roman" w:hAnsi="Helvetica*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4519B"/>
    <w:rPr>
      <w:rFonts w:ascii="Helvetica*" w:eastAsia="Times New Roman" w:hAnsi="Helvetica*"/>
      <w:sz w:val="22"/>
      <w:lang w:eastAsia="es-ES"/>
    </w:rPr>
  </w:style>
  <w:style w:type="paragraph" w:styleId="Prrafodelista">
    <w:name w:val="List Paragraph"/>
    <w:basedOn w:val="Normal"/>
    <w:uiPriority w:val="34"/>
    <w:qFormat/>
    <w:rsid w:val="00CE39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8C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DC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7745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45A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7745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45A3"/>
    <w:rPr>
      <w:sz w:val="22"/>
      <w:szCs w:val="22"/>
      <w:lang w:eastAsia="en-US"/>
    </w:rPr>
  </w:style>
  <w:style w:type="paragraph" w:customStyle="1" w:styleId="Default">
    <w:name w:val="Default"/>
    <w:rsid w:val="005A181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F7E2B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4519B"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4519B"/>
    <w:rPr>
      <w:rFonts w:ascii="Arial" w:eastAsia="Calibri" w:hAnsi="Arial" w:cs="Times New Roman"/>
      <w:szCs w:val="21"/>
      <w:lang w:eastAsia="en-US"/>
    </w:rPr>
  </w:style>
  <w:style w:type="paragraph" w:styleId="Textoindependiente">
    <w:name w:val="Body Text"/>
    <w:basedOn w:val="Normal"/>
    <w:link w:val="TextoindependienteCar"/>
    <w:rsid w:val="00A4519B"/>
    <w:pPr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Helvetica*" w:eastAsia="Times New Roman" w:hAnsi="Helvetica*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4519B"/>
    <w:rPr>
      <w:rFonts w:ascii="Helvetica*" w:eastAsia="Times New Roman" w:hAnsi="Helvetica*"/>
      <w:sz w:val="22"/>
      <w:lang w:eastAsia="es-ES"/>
    </w:rPr>
  </w:style>
  <w:style w:type="paragraph" w:styleId="Prrafodelista">
    <w:name w:val="List Paragraph"/>
    <w:basedOn w:val="Normal"/>
    <w:uiPriority w:val="34"/>
    <w:qFormat/>
    <w:rsid w:val="00CE3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cac.c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3447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Albert</cp:lastModifiedBy>
  <cp:revision>2</cp:revision>
  <dcterms:created xsi:type="dcterms:W3CDTF">2013-09-20T09:23:00Z</dcterms:created>
  <dcterms:modified xsi:type="dcterms:W3CDTF">2013-09-20T09:23:00Z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1523640565</vt:i4>
  </property>
  <property fmtid="{D5CDD505-2E9C-101B-9397-08002B2CF9AE}" pid="3" name="_NewReviewCycle">
    <vt:lpwstr/>
  </property>
  <property fmtid="{D5CDD505-2E9C-101B-9397-08002B2CF9AE}" pid="4" name="_EmailSubject">
    <vt:lpwstr>NOVA OBLIGACIO DE LA NORMATIVA DE CONSUM</vt:lpwstr>
  </property>
  <property fmtid="{D5CDD505-2E9C-101B-9397-08002B2CF9AE}" pid="5" name="_AuthorEmail">
    <vt:lpwstr>icafi@icafi.com</vt:lpwstr>
  </property>
  <property fmtid="{D5CDD505-2E9C-101B-9397-08002B2CF9AE}" pid="6" name="_AuthorEmailDisplayName">
    <vt:lpwstr>Il·lustre col·legi d'Advocats de Figueres</vt:lpwstr>
  </property>
</Properties>
</file>